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24F126" w14:textId="5FDA30AA" w:rsidR="00F87D36" w:rsidRDefault="00F87D36" w:rsidP="00F87D36">
      <w:pPr>
        <w:rPr>
          <w:rFonts w:ascii="Helvetica" w:eastAsia="Times New Roman" w:hAnsi="Helvetica" w:cs="Helvetica"/>
          <w:b/>
          <w:bCs/>
          <w:color w:val="0C2E82"/>
          <w:kern w:val="36"/>
          <w:sz w:val="32"/>
          <w:szCs w:val="32"/>
        </w:rPr>
      </w:pPr>
      <w:r>
        <w:rPr>
          <w:rFonts w:ascii="Helvetica" w:hAnsi="Helvetica"/>
          <w:b/>
          <w:noProof/>
          <w:sz w:val="36"/>
          <w:lang w:val="en-US"/>
        </w:rPr>
        <mc:AlternateContent>
          <mc:Choice Requires="wps">
            <w:drawing>
              <wp:anchor distT="45720" distB="45720" distL="114300" distR="114300" simplePos="0" relativeHeight="251668992" behindDoc="0" locked="0" layoutInCell="1" allowOverlap="1" wp14:anchorId="76146599" wp14:editId="22200BF9">
                <wp:simplePos x="0" y="0"/>
                <wp:positionH relativeFrom="margin">
                  <wp:posOffset>-55880</wp:posOffset>
                </wp:positionH>
                <wp:positionV relativeFrom="page">
                  <wp:posOffset>323215</wp:posOffset>
                </wp:positionV>
                <wp:extent cx="6539230" cy="567690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9230" cy="5676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BDE006" w14:textId="583682CA" w:rsidR="005E04F8" w:rsidRPr="005E04F8" w:rsidRDefault="00D877DB" w:rsidP="005E04F8">
                            <w:pPr>
                              <w:spacing w:after="96"/>
                              <w:outlineLvl w:val="0"/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FFFFFF" w:themeColor="background1"/>
                                <w:kern w:val="36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  <w:color w:val="FFFFFF" w:themeColor="background1"/>
                                <w:sz w:val="36"/>
                              </w:rPr>
                              <w:t>Guia de recursos e informações sobre o programa</w:t>
                            </w:r>
                            <w:r w:rsidR="008173ED">
                              <w:rPr>
                                <w:rFonts w:ascii="Helvetica" w:hAnsi="Helvetica"/>
                                <w:b/>
                                <w:color w:val="FFFFFF" w:themeColor="background1"/>
                                <w:sz w:val="36"/>
                              </w:rPr>
                              <w:br/>
                            </w:r>
                            <w:r>
                              <w:rPr>
                                <w:rFonts w:ascii="Helvetica" w:hAnsi="Helvetica"/>
                                <w:b/>
                                <w:color w:val="FFFFFF" w:themeColor="background1"/>
                                <w:sz w:val="36"/>
                              </w:rPr>
                              <w:t>de vacinação domiciliar de Massachusetts</w:t>
                            </w:r>
                          </w:p>
                          <w:p w14:paraId="0741E3B0" w14:textId="604FEAB8" w:rsidR="0023394E" w:rsidRPr="0023394E" w:rsidRDefault="00723F77" w:rsidP="00B508C0">
                            <w:pPr>
                              <w:spacing w:after="96"/>
                              <w:outlineLvl w:val="0"/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FFFFFF" w:themeColor="background1"/>
                                <w:kern w:val="36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  <w:color w:val="FFFFFF" w:themeColor="background1"/>
                                <w:sz w:val="24"/>
                              </w:rPr>
                              <w:t>23 de março de 2021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614659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.4pt;margin-top:25.45pt;width:514.9pt;height:44.7pt;z-index:25166899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" filled="f" stroked="f">
                <v:textbox style="mso-fit-shape-to-text:t">
                  <w:txbxContent>
                    <w:p w14:paraId="45BDE006" w14:textId="583682CA" w:rsidR="005E04F8" w:rsidRPr="005E04F8" w:rsidRDefault="00D877DB" w:rsidP="005E04F8">
                      <w:pPr>
                        <w:spacing w:after="96"/>
                        <w:outlineLvl w:val="0"/>
                        <w:rPr>
                          <w:rFonts w:ascii="Helvetica" w:eastAsia="Times New Roman" w:hAnsi="Helvetica" w:cs="Helvetica"/>
                          <w:b/>
                          <w:bCs/>
                          <w:color w:val="FFFFFF" w:themeColor="background1"/>
                          <w:kern w:val="36"/>
                          <w:sz w:val="36"/>
                          <w:szCs w:val="36"/>
                        </w:rPr>
                      </w:pPr>
                      <w:r>
                        <w:rPr>
                          <w:rFonts w:ascii="Helvetica" w:hAnsi="Helvetica"/>
                          <w:b/>
                          <w:color w:val="FFFFFF" w:themeColor="background1"/>
                          <w:sz w:val="36"/>
                        </w:rPr>
                        <w:t>Guia de recursos e informações sobre o programa</w:t>
                      </w:r>
                      <w:r w:rsidR="008173ED">
                        <w:rPr>
                          <w:rFonts w:ascii="Helvetica" w:hAnsi="Helvetica"/>
                          <w:b/>
                          <w:color w:val="FFFFFF" w:themeColor="background1"/>
                          <w:sz w:val="36"/>
                        </w:rPr>
                        <w:br/>
                      </w:r>
                      <w:r>
                        <w:rPr>
                          <w:rFonts w:ascii="Helvetica" w:hAnsi="Helvetica"/>
                          <w:b/>
                          <w:color w:val="FFFFFF" w:themeColor="background1"/>
                          <w:sz w:val="36"/>
                        </w:rPr>
                        <w:t>de vacinação domiciliar de Massachusetts</w:t>
                      </w:r>
                    </w:p>
                    <w:p w14:paraId="0741E3B0" w14:textId="604FEAB8" w:rsidR="0023394E" w:rsidRPr="0023394E" w:rsidRDefault="00723F77" w:rsidP="00B508C0">
                      <w:pPr>
                        <w:spacing w:after="96"/>
                        <w:outlineLvl w:val="0"/>
                        <w:rPr>
                          <w:rFonts w:ascii="Helvetica" w:eastAsia="Times New Roman" w:hAnsi="Helvetica" w:cs="Helvetica"/>
                          <w:b/>
                          <w:bCs/>
                          <w:color w:val="FFFFFF" w:themeColor="background1"/>
                          <w:kern w:val="36"/>
                          <w:sz w:val="24"/>
                          <w:szCs w:val="24"/>
                        </w:rPr>
                      </w:pPr>
                      <w:r>
                        <w:rPr>
                          <w:rFonts w:ascii="Helvetica" w:hAnsi="Helvetica"/>
                          <w:b/>
                          <w:color w:val="FFFFFF" w:themeColor="background1"/>
                          <w:sz w:val="24"/>
                        </w:rPr>
                        <w:t>23 de março de 2021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>
        <w:rPr>
          <w:rFonts w:ascii="Helvetica" w:hAnsi="Helvetica"/>
          <w:b/>
          <w:noProof/>
          <w:sz w:val="36"/>
          <w:lang w:val="en-US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6CC38DB6" wp14:editId="2ECFC3C6">
                <wp:simplePos x="0" y="0"/>
                <wp:positionH relativeFrom="page">
                  <wp:posOffset>-313941</wp:posOffset>
                </wp:positionH>
                <wp:positionV relativeFrom="paragraph">
                  <wp:posOffset>-1314051</wp:posOffset>
                </wp:positionV>
                <wp:extent cx="8394700" cy="1552575"/>
                <wp:effectExtent l="38100" t="38100" r="38100" b="3492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94700" cy="1552575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 w="76200">
                          <a:solidFill>
                            <a:schemeClr val="accent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A38198" id="Rectangle 7" o:spid="_x0000_s1026" style="position:absolute;margin-left:-24.7pt;margin-top:-103.45pt;width:661pt;height:122.25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" fillcolor="#0d2e82 [3215]" strokecolor="#d0973d [3206]" strokeweight="6pt">
                <w10:wrap anchorx="page"/>
              </v:rect>
            </w:pict>
          </mc:Fallback>
        </mc:AlternateContent>
      </w:r>
      <w:r>
        <w:rPr>
          <w:rFonts w:ascii="Helvetica" w:hAnsi="Helvetica"/>
          <w:b/>
          <w:noProof/>
          <w:sz w:val="36"/>
          <w:lang w:val="en-US"/>
        </w:rPr>
        <w:drawing>
          <wp:anchor distT="0" distB="0" distL="114300" distR="114300" simplePos="0" relativeHeight="251663872" behindDoc="1" locked="0" layoutInCell="1" allowOverlap="1" wp14:anchorId="225C3CD6" wp14:editId="7084E200">
            <wp:simplePos x="0" y="0"/>
            <wp:positionH relativeFrom="margin">
              <wp:posOffset>5707380</wp:posOffset>
            </wp:positionH>
            <wp:positionV relativeFrom="page">
              <wp:posOffset>279874</wp:posOffset>
            </wp:positionV>
            <wp:extent cx="825500" cy="825500"/>
            <wp:effectExtent l="0" t="0" r="0" b="0"/>
            <wp:wrapThrough wrapText="bothSides">
              <wp:wrapPolygon edited="0">
                <wp:start x="6480" y="0"/>
                <wp:lineTo x="0" y="2991"/>
                <wp:lineTo x="0" y="16948"/>
                <wp:lineTo x="5483" y="20935"/>
                <wp:lineTo x="6480" y="20935"/>
                <wp:lineTo x="14455" y="20935"/>
                <wp:lineTo x="15452" y="20935"/>
                <wp:lineTo x="20935" y="16948"/>
                <wp:lineTo x="20935" y="2991"/>
                <wp:lineTo x="14455" y="0"/>
                <wp:lineTo x="6480" y="0"/>
              </wp:wrapPolygon>
            </wp:wrapThrough>
            <wp:docPr id="6" name="Picture 6" descr="Seal of Massachusetts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al of Massachusetts - Wikipedia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00" cy="82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C9A5FB" w14:textId="11608A47" w:rsidR="00723F77" w:rsidRDefault="00723F77" w:rsidP="00F87D36">
      <w:pPr>
        <w:rPr>
          <w:rFonts w:ascii="Helvetica" w:eastAsia="Times New Roman" w:hAnsi="Helvetica" w:cs="Helvetica"/>
          <w:b/>
          <w:bCs/>
          <w:color w:val="0C2E82"/>
          <w:kern w:val="36"/>
          <w:sz w:val="32"/>
          <w:szCs w:val="32"/>
        </w:rPr>
      </w:pPr>
      <w:r>
        <w:rPr>
          <w:rFonts w:ascii="Helvetica" w:hAnsi="Helvetica"/>
          <w:b/>
          <w:color w:val="0C2E82"/>
          <w:sz w:val="32"/>
        </w:rPr>
        <w:t>Programa de vacinação domiciliar de Massachusetts</w:t>
      </w:r>
    </w:p>
    <w:p w14:paraId="04AAEB1E" w14:textId="77777777" w:rsidR="00F87D36" w:rsidRPr="00F87D36" w:rsidRDefault="00F87D36" w:rsidP="00F87D36">
      <w:pPr>
        <w:rPr>
          <w:rFonts w:ascii="Helvetica" w:hAnsi="Helvetica" w:cs="Helvetica"/>
          <w:b/>
          <w:sz w:val="6"/>
          <w:szCs w:val="6"/>
        </w:rPr>
      </w:pPr>
    </w:p>
    <w:p w14:paraId="62108DE9" w14:textId="497E2C48" w:rsidR="005457EA" w:rsidRPr="00747CC1" w:rsidRDefault="005457EA" w:rsidP="005457EA">
      <w:pPr>
        <w:pStyle w:val="Heading2"/>
        <w:rPr>
          <w:rFonts w:ascii="Helvetica" w:hAnsi="Helvetica" w:cs="Helvetica"/>
          <w:color w:val="000000" w:themeColor="text1"/>
        </w:rPr>
      </w:pPr>
      <w:r>
        <w:rPr>
          <w:rFonts w:ascii="Helvetica" w:hAnsi="Helvetica"/>
          <w:color w:val="000000" w:themeColor="text1"/>
        </w:rPr>
        <w:t>O governo do estado, em parceria com os Conselhos locais de saúde</w:t>
      </w:r>
      <w:r w:rsidR="00AE24F4">
        <w:rPr>
          <w:rFonts w:ascii="Helvetica" w:hAnsi="Helvetica"/>
          <w:color w:val="000000" w:themeColor="text1"/>
        </w:rPr>
        <w:t>,</w:t>
      </w:r>
      <w:r>
        <w:rPr>
          <w:rFonts w:ascii="Helvetica" w:hAnsi="Helvetica"/>
          <w:color w:val="000000" w:themeColor="text1"/>
        </w:rPr>
        <w:t xml:space="preserve"> criou um programa que abrange todo o estado para oferecer a vacinação domiciliar a pessoas que não podem ir a um dos </w:t>
      </w:r>
      <w:r w:rsidR="00AE24F4">
        <w:rPr>
          <w:rFonts w:ascii="Helvetica" w:hAnsi="Helvetica"/>
          <w:color w:val="000000" w:themeColor="text1"/>
        </w:rPr>
        <w:t>centros</w:t>
      </w:r>
      <w:r>
        <w:rPr>
          <w:rFonts w:ascii="Helvetica" w:hAnsi="Helvetica"/>
          <w:color w:val="000000" w:themeColor="text1"/>
        </w:rPr>
        <w:t xml:space="preserve"> de vacinação.</w:t>
      </w:r>
    </w:p>
    <w:p w14:paraId="2B184FCA" w14:textId="77777777" w:rsidR="007B1FAC" w:rsidRPr="00A85449" w:rsidRDefault="007B1FAC" w:rsidP="00A85449">
      <w:pPr>
        <w:pStyle w:val="Default"/>
        <w:rPr>
          <w:rFonts w:ascii="Helvetica" w:hAnsi="Helvetica" w:cs="Helvetica"/>
          <w:sz w:val="21"/>
          <w:szCs w:val="21"/>
        </w:rPr>
      </w:pPr>
    </w:p>
    <w:p w14:paraId="2A7265DB" w14:textId="4B52306B" w:rsidR="005457EA" w:rsidRPr="00F87D36" w:rsidRDefault="005457EA" w:rsidP="00F87D36">
      <w:pPr>
        <w:pStyle w:val="Heading2"/>
        <w:rPr>
          <w:rFonts w:ascii="Helvetica Light" w:hAnsi="Helvetica Light" w:cs="Helvetica"/>
          <w:b/>
          <w:bCs/>
          <w:color w:val="0C2E82"/>
        </w:rPr>
      </w:pPr>
      <w:r>
        <w:rPr>
          <w:rFonts w:ascii="Helvetica Light" w:hAnsi="Helvetica Light"/>
          <w:b/>
          <w:color w:val="0C2E82"/>
        </w:rPr>
        <w:t>Elegibilidade para o Programa de vacinação domiciliar de Massachusetts</w:t>
      </w:r>
    </w:p>
    <w:p w14:paraId="03E984F9" w14:textId="77777777" w:rsidR="00F87D36" w:rsidRPr="00F87D36" w:rsidRDefault="00F87D36" w:rsidP="00F87D36"/>
    <w:p w14:paraId="61AF4CE9" w14:textId="233D0EAC" w:rsidR="00D877DB" w:rsidRPr="00747CC1" w:rsidRDefault="00D877DB" w:rsidP="00D877DB">
      <w:pPr>
        <w:spacing w:after="96"/>
        <w:outlineLvl w:val="0"/>
        <w:rPr>
          <w:rFonts w:ascii="Helvetica" w:hAnsi="Helvetica" w:cs="Helvetica"/>
          <w:b/>
          <w:bCs/>
          <w:sz w:val="24"/>
          <w:szCs w:val="24"/>
        </w:rPr>
      </w:pPr>
      <w:r>
        <w:rPr>
          <w:rFonts w:ascii="Helvetica" w:hAnsi="Helvetica"/>
          <w:b/>
          <w:sz w:val="24"/>
        </w:rPr>
        <w:t xml:space="preserve">A vacinação domiciliar é para pessoas que não podem sair de casa para ir a um </w:t>
      </w:r>
      <w:r w:rsidR="00AE24F4">
        <w:rPr>
          <w:rFonts w:ascii="Helvetica" w:hAnsi="Helvetica"/>
          <w:b/>
          <w:sz w:val="24"/>
        </w:rPr>
        <w:t>centro</w:t>
      </w:r>
      <w:r>
        <w:rPr>
          <w:rFonts w:ascii="Helvetica" w:hAnsi="Helvetica"/>
          <w:b/>
          <w:sz w:val="24"/>
        </w:rPr>
        <w:t xml:space="preserve"> de vacinação, mesmo com assistência. Essas pessoas também precisam do seguinte:</w:t>
      </w:r>
    </w:p>
    <w:p w14:paraId="52C11E3F" w14:textId="081B2B82" w:rsidR="00D877DB" w:rsidRPr="00F87D36" w:rsidRDefault="00D877DB" w:rsidP="00D877DB">
      <w:pPr>
        <w:pStyle w:val="ListParagraph"/>
        <w:numPr>
          <w:ilvl w:val="0"/>
          <w:numId w:val="5"/>
        </w:numPr>
        <w:spacing w:after="96"/>
        <w:outlineLvl w:val="0"/>
        <w:rPr>
          <w:rFonts w:ascii="Helvetica" w:hAnsi="Helvetica" w:cs="Helvetica"/>
          <w:sz w:val="24"/>
          <w:szCs w:val="24"/>
        </w:rPr>
      </w:pPr>
      <w:r>
        <w:rPr>
          <w:rFonts w:ascii="Helvetica" w:hAnsi="Helvetica"/>
          <w:sz w:val="24"/>
        </w:rPr>
        <w:t>Ambulância ou assistência de duas pessoas para sair de casa, ou</w:t>
      </w:r>
    </w:p>
    <w:p w14:paraId="0DEC356F" w14:textId="0234C2EC" w:rsidR="00D877DB" w:rsidRPr="00F87D36" w:rsidRDefault="00D877DB" w:rsidP="00D877DB">
      <w:pPr>
        <w:pStyle w:val="ListParagraph"/>
        <w:numPr>
          <w:ilvl w:val="0"/>
          <w:numId w:val="5"/>
        </w:numPr>
        <w:spacing w:after="96"/>
        <w:outlineLvl w:val="0"/>
        <w:rPr>
          <w:rFonts w:ascii="Helvetica" w:hAnsi="Helvetica" w:cs="Helvetica"/>
          <w:sz w:val="24"/>
          <w:szCs w:val="24"/>
        </w:rPr>
      </w:pPr>
      <w:r>
        <w:rPr>
          <w:rFonts w:ascii="Helvetica" w:hAnsi="Helvetica"/>
          <w:sz w:val="24"/>
        </w:rPr>
        <w:t>Não podem sair de casa para ir a consultas médicas em circunstâncias normais, ou</w:t>
      </w:r>
    </w:p>
    <w:p w14:paraId="180DBA0A" w14:textId="77777777" w:rsidR="007B1FAC" w:rsidRDefault="00D877DB" w:rsidP="00B9055F">
      <w:pPr>
        <w:pStyle w:val="ListParagraph"/>
        <w:numPr>
          <w:ilvl w:val="0"/>
          <w:numId w:val="5"/>
        </w:numPr>
        <w:spacing w:after="96"/>
        <w:outlineLvl w:val="0"/>
        <w:rPr>
          <w:rFonts w:ascii="Helvetica" w:hAnsi="Helvetica" w:cs="Helvetica"/>
          <w:sz w:val="24"/>
          <w:szCs w:val="24"/>
        </w:rPr>
      </w:pPr>
      <w:r>
        <w:rPr>
          <w:rFonts w:ascii="Helvetica" w:hAnsi="Helvetica"/>
          <w:sz w:val="24"/>
        </w:rPr>
        <w:t>Têm muitas dificuldades e/ou requerem muito apoio para ir a consultas médicas.</w:t>
      </w:r>
    </w:p>
    <w:p w14:paraId="5E8EA948" w14:textId="61A6D13F" w:rsidR="00D877DB" w:rsidRPr="007B1FAC" w:rsidRDefault="00D877DB" w:rsidP="007B1FAC">
      <w:pPr>
        <w:pStyle w:val="Default"/>
        <w:rPr>
          <w:rFonts w:ascii="Helvetica" w:hAnsi="Helvetica" w:cs="Helvetica"/>
          <w:sz w:val="21"/>
          <w:szCs w:val="21"/>
        </w:rPr>
      </w:pPr>
    </w:p>
    <w:p w14:paraId="10442E26" w14:textId="4E313D99" w:rsidR="005457EA" w:rsidRPr="00F87D36" w:rsidRDefault="005457EA" w:rsidP="005457EA">
      <w:pPr>
        <w:pStyle w:val="Heading2"/>
        <w:rPr>
          <w:rFonts w:ascii="Helvetica Light" w:hAnsi="Helvetica Light" w:cs="Helvetica"/>
          <w:b/>
          <w:bCs/>
          <w:color w:val="0C2E82"/>
        </w:rPr>
      </w:pPr>
      <w:r>
        <w:rPr>
          <w:rFonts w:ascii="Helvetica Light" w:hAnsi="Helvetica Light"/>
          <w:b/>
          <w:color w:val="0C2E82"/>
        </w:rPr>
        <w:t>Como entrar em contato com o Programa de vacinação domiciliar de Massachusetts</w:t>
      </w:r>
    </w:p>
    <w:p w14:paraId="63C1C648" w14:textId="77777777" w:rsidR="007B1FAC" w:rsidRPr="007B1FAC" w:rsidRDefault="007B1FAC" w:rsidP="007B1FAC">
      <w:pPr>
        <w:pStyle w:val="Default"/>
        <w:rPr>
          <w:rFonts w:ascii="Helvetica" w:hAnsi="Helvetica" w:cs="Helvetica"/>
          <w:sz w:val="21"/>
          <w:szCs w:val="21"/>
        </w:rPr>
      </w:pPr>
    </w:p>
    <w:p w14:paraId="3F1CF0B3" w14:textId="5D5D6A3E" w:rsidR="00723F77" w:rsidRPr="00F87D36" w:rsidRDefault="00D877DB" w:rsidP="00723F77">
      <w:pPr>
        <w:spacing w:after="96"/>
        <w:outlineLvl w:val="0"/>
        <w:rPr>
          <w:rFonts w:ascii="Helvetica" w:hAnsi="Helvetica" w:cs="Helvetica"/>
          <w:sz w:val="24"/>
          <w:szCs w:val="24"/>
        </w:rPr>
      </w:pPr>
      <w:r>
        <w:rPr>
          <w:rFonts w:ascii="Helvetica" w:hAnsi="Helvetica"/>
          <w:sz w:val="24"/>
        </w:rPr>
        <w:t xml:space="preserve">As organizações que prestam apoio a pessoas que não podem sair de casa e podem precisar de vacinação domiciliar devem entrar em contato com a Linha central de admissão do Programa de vacinação domiciliar, operada pela MassOptions, para determinar se a pessoa se qualifica para a vacinação domiciliar e aprender sobre os recursos para agendar a vacinação. </w:t>
      </w:r>
    </w:p>
    <w:p w14:paraId="57F1FFB5" w14:textId="77777777" w:rsidR="007B1FAC" w:rsidRDefault="00723F77" w:rsidP="007B1FAC">
      <w:pPr>
        <w:jc w:val="center"/>
        <w:outlineLvl w:val="0"/>
        <w:rPr>
          <w:rFonts w:ascii="Helvetica" w:hAnsi="Helvetica" w:cs="Helvetica"/>
          <w:b/>
          <w:bCs/>
          <w:color w:val="000000" w:themeColor="text1"/>
          <w:sz w:val="24"/>
          <w:szCs w:val="24"/>
        </w:rPr>
      </w:pPr>
      <w:r>
        <w:rPr>
          <w:rFonts w:ascii="Helvetica" w:hAnsi="Helvetica"/>
          <w:b/>
          <w:color w:val="000000" w:themeColor="text1"/>
          <w:sz w:val="24"/>
        </w:rPr>
        <w:t xml:space="preserve">Linha central de admissão do Programa de vacinação domiciliar </w:t>
      </w:r>
    </w:p>
    <w:p w14:paraId="314604B5" w14:textId="77777777" w:rsidR="007B1FAC" w:rsidRDefault="00237D9D" w:rsidP="007B1FAC">
      <w:pPr>
        <w:jc w:val="center"/>
        <w:outlineLvl w:val="0"/>
        <w:rPr>
          <w:rFonts w:ascii="Helvetica" w:hAnsi="Helvetica" w:cs="Helvetica"/>
          <w:b/>
          <w:color w:val="000000" w:themeColor="text1"/>
          <w:sz w:val="24"/>
          <w:szCs w:val="24"/>
        </w:rPr>
      </w:pPr>
      <w:r>
        <w:rPr>
          <w:rFonts w:ascii="Helvetica" w:hAnsi="Helvetica"/>
          <w:b/>
          <w:color w:val="000000" w:themeColor="text1"/>
          <w:sz w:val="24"/>
        </w:rPr>
        <w:t>1-833-983-0485</w:t>
      </w:r>
    </w:p>
    <w:p w14:paraId="446F732F" w14:textId="5C6135C8" w:rsidR="007B1FAC" w:rsidRDefault="005E04F8" w:rsidP="007B1FAC">
      <w:pPr>
        <w:jc w:val="center"/>
        <w:outlineLvl w:val="0"/>
        <w:rPr>
          <w:rFonts w:ascii="Helvetica" w:hAnsi="Helvetica" w:cs="Helvetica"/>
          <w:color w:val="000000" w:themeColor="text1"/>
          <w:sz w:val="24"/>
          <w:szCs w:val="24"/>
        </w:rPr>
      </w:pPr>
      <w:r>
        <w:rPr>
          <w:rFonts w:ascii="Helvetica" w:hAnsi="Helvetica"/>
          <w:color w:val="000000" w:themeColor="text1"/>
          <w:sz w:val="24"/>
        </w:rPr>
        <w:t>Segunda a sexta-feira</w:t>
      </w:r>
    </w:p>
    <w:p w14:paraId="3DE0FB91" w14:textId="02A2AE51" w:rsidR="00F87D36" w:rsidRPr="00F87D36" w:rsidRDefault="004443B0" w:rsidP="00A85449">
      <w:pPr>
        <w:spacing w:after="96"/>
        <w:jc w:val="center"/>
        <w:outlineLvl w:val="0"/>
        <w:rPr>
          <w:rFonts w:ascii="Helvetica" w:hAnsi="Helvetica" w:cs="Helvetica"/>
          <w:sz w:val="24"/>
          <w:szCs w:val="24"/>
        </w:rPr>
      </w:pPr>
      <w:r>
        <w:rPr>
          <w:rFonts w:ascii="Helvetica" w:hAnsi="Helvetica"/>
          <w:color w:val="000000" w:themeColor="text1"/>
          <w:sz w:val="24"/>
        </w:rPr>
        <w:t>9:00h às 17:00h</w:t>
      </w:r>
    </w:p>
    <w:p w14:paraId="18738499" w14:textId="3912255D" w:rsidR="005457EA" w:rsidRDefault="005457EA" w:rsidP="005457EA">
      <w:pPr>
        <w:spacing w:after="96"/>
        <w:outlineLvl w:val="0"/>
        <w:rPr>
          <w:rFonts w:ascii="Helvetica" w:hAnsi="Helvetica" w:cs="Helvetica"/>
          <w:sz w:val="24"/>
          <w:szCs w:val="24"/>
        </w:rPr>
      </w:pPr>
      <w:r>
        <w:rPr>
          <w:rFonts w:ascii="Helvetica" w:hAnsi="Helvetica"/>
          <w:sz w:val="24"/>
        </w:rPr>
        <w:t>A Linha central de admissão do Programa de vacinação domiciliar está disponível em inglês e espanhol e terá tradutores disponíveis para assistir em cerca de 100 idiomas adicionais.</w:t>
      </w:r>
    </w:p>
    <w:p w14:paraId="0830414C" w14:textId="77777777" w:rsidR="007B1FAC" w:rsidRPr="007B1FAC" w:rsidRDefault="007B1FAC" w:rsidP="007B1FAC">
      <w:pPr>
        <w:pStyle w:val="Default"/>
        <w:rPr>
          <w:rFonts w:ascii="Helvetica" w:hAnsi="Helvetica" w:cs="Helvetica"/>
          <w:sz w:val="21"/>
          <w:szCs w:val="21"/>
        </w:rPr>
      </w:pPr>
    </w:p>
    <w:p w14:paraId="708AC6AD" w14:textId="2726C97B" w:rsidR="005457EA" w:rsidRPr="00F87D36" w:rsidRDefault="00F87D36" w:rsidP="005457EA">
      <w:pPr>
        <w:pStyle w:val="Heading2"/>
        <w:rPr>
          <w:rFonts w:ascii="Helvetica" w:hAnsi="Helvetica" w:cs="Helvetica"/>
          <w:b/>
          <w:bCs/>
          <w:color w:val="0C2E82"/>
        </w:rPr>
      </w:pPr>
      <w:r>
        <w:rPr>
          <w:rFonts w:ascii="Helvetica" w:hAnsi="Helvetica"/>
          <w:b/>
          <w:color w:val="0C2E82"/>
        </w:rPr>
        <w:t>Sobre o Programa de vacinação domiciliar de Massachusetts</w:t>
      </w:r>
    </w:p>
    <w:p w14:paraId="7005FCBB" w14:textId="77777777" w:rsidR="005457EA" w:rsidRPr="00747CC1" w:rsidRDefault="005457EA" w:rsidP="004443B0">
      <w:pPr>
        <w:pStyle w:val="Default"/>
        <w:rPr>
          <w:rFonts w:ascii="Helvetica" w:hAnsi="Helvetica" w:cs="Helvetica"/>
          <w:sz w:val="21"/>
          <w:szCs w:val="21"/>
        </w:rPr>
      </w:pPr>
    </w:p>
    <w:p w14:paraId="541568BB" w14:textId="1C7C57B9" w:rsidR="00F87D36" w:rsidRDefault="005457EA" w:rsidP="004443B0">
      <w:pPr>
        <w:pStyle w:val="Default"/>
        <w:rPr>
          <w:rFonts w:ascii="Helvetica" w:hAnsi="Helvetica" w:cs="Helvetica"/>
        </w:rPr>
      </w:pPr>
      <w:r>
        <w:rPr>
          <w:rFonts w:ascii="Helvetica" w:hAnsi="Helvetica"/>
          <w:b/>
          <w:bCs/>
        </w:rPr>
        <w:t>O governo estadual desenvolveu uma solução multifacetada para garantir a vacinação domiciliar de residentes que não podem sair de casa, mesmo com assistência, para tomar a vacina.</w:t>
      </w:r>
    </w:p>
    <w:p w14:paraId="75B6DCF6" w14:textId="77777777" w:rsidR="00F87D36" w:rsidRDefault="00F87D36" w:rsidP="004443B0">
      <w:pPr>
        <w:pStyle w:val="Default"/>
        <w:rPr>
          <w:rFonts w:ascii="Helvetica" w:hAnsi="Helvetica" w:cs="Helvetica"/>
        </w:rPr>
      </w:pPr>
    </w:p>
    <w:p w14:paraId="7DFE31CF" w14:textId="06D7B661" w:rsidR="005457EA" w:rsidRPr="00F87D36" w:rsidRDefault="005457EA" w:rsidP="004443B0">
      <w:pPr>
        <w:pStyle w:val="Default"/>
        <w:rPr>
          <w:rFonts w:ascii="Helvetica" w:hAnsi="Helvetica" w:cs="Helvetica"/>
          <w:color w:val="auto"/>
        </w:rPr>
      </w:pPr>
      <w:r>
        <w:rPr>
          <w:rFonts w:ascii="Helvetica" w:hAnsi="Helvetica"/>
          <w:b/>
        </w:rPr>
        <w:t xml:space="preserve">Muitos Conselhos locais de saúde gerenciam seus próprios programas de vacinação domiciliar, enquanto outros se </w:t>
      </w:r>
      <w:r w:rsidRPr="00AE24F4">
        <w:rPr>
          <w:rFonts w:ascii="Helvetica" w:hAnsi="Helvetica"/>
          <w:b/>
        </w:rPr>
        <w:t xml:space="preserve">afiliaram ao programa de vacinação domiciliar do </w:t>
      </w:r>
      <w:r w:rsidRPr="00AE24F4">
        <w:rPr>
          <w:rFonts w:ascii="Helvetica" w:hAnsi="Helvetica"/>
          <w:b/>
          <w:bCs/>
        </w:rPr>
        <w:t>estado</w:t>
      </w:r>
      <w:r w:rsidRPr="00AE24F4">
        <w:rPr>
          <w:rFonts w:ascii="Helvetica" w:hAnsi="Helvetica"/>
          <w:b/>
        </w:rPr>
        <w:t xml:space="preserve"> </w:t>
      </w:r>
      <w:r>
        <w:rPr>
          <w:rFonts w:ascii="Helvetica" w:hAnsi="Helvetica"/>
        </w:rPr>
        <w:t>através da Commonwealth Care Alliance (CCA).</w:t>
      </w:r>
    </w:p>
    <w:p w14:paraId="7E875A40" w14:textId="299E531F" w:rsidR="005457EA" w:rsidRPr="00F87D36" w:rsidRDefault="005457EA" w:rsidP="004443B0">
      <w:pPr>
        <w:pStyle w:val="Default"/>
        <w:rPr>
          <w:rFonts w:ascii="Helvetica" w:hAnsi="Helvetica" w:cs="Helvetica"/>
          <w:color w:val="auto"/>
        </w:rPr>
      </w:pPr>
    </w:p>
    <w:p w14:paraId="29BFE774" w14:textId="3E2FFFF3" w:rsidR="005457EA" w:rsidRPr="00F87D36" w:rsidRDefault="005457EA" w:rsidP="004443B0">
      <w:pPr>
        <w:pStyle w:val="Default"/>
        <w:rPr>
          <w:rFonts w:ascii="Helvetica" w:hAnsi="Helvetica" w:cs="Helvetica"/>
          <w:color w:val="auto"/>
        </w:rPr>
      </w:pPr>
      <w:r>
        <w:rPr>
          <w:rFonts w:ascii="Helvetica" w:hAnsi="Helvetica"/>
          <w:b/>
          <w:color w:val="auto"/>
        </w:rPr>
        <w:t xml:space="preserve">Quando uma pessoa entra em contato com a Linha central de admissão do Programa de vacinação domiciliar, ela poderá falar com um representante que lhe fará perguntas para determinar se ela se qualifica para a vacinação domiciliar </w:t>
      </w:r>
      <w:r>
        <w:rPr>
          <w:rFonts w:ascii="Helvetica" w:hAnsi="Helvetica"/>
          <w:color w:val="auto"/>
        </w:rPr>
        <w:lastRenderedPageBreak/>
        <w:t>(conforme definido acima). A Linha central de admissão do Programa de vacinação domiciliar somente pode determinar se a pessoa se qualifica para a vacinação domiciliar. Os representantes não</w:t>
      </w:r>
      <w:r w:rsidR="000A7EDD">
        <w:rPr>
          <w:rFonts w:ascii="Helvetica" w:hAnsi="Helvetica"/>
          <w:color w:val="auto"/>
        </w:rPr>
        <w:t xml:space="preserve"> podem agendar uma consulta comum para vacinação</w:t>
      </w:r>
      <w:r>
        <w:rPr>
          <w:rFonts w:ascii="Helvetica" w:hAnsi="Helvetica"/>
          <w:color w:val="auto"/>
        </w:rPr>
        <w:t>, responder perguntas gerais sobre a COVID-19 ou dar conselhos de saúde.</w:t>
      </w:r>
    </w:p>
    <w:p w14:paraId="704501BE" w14:textId="77777777" w:rsidR="00747CC1" w:rsidRPr="00F87D36" w:rsidRDefault="00747CC1" w:rsidP="004443B0">
      <w:pPr>
        <w:pStyle w:val="Default"/>
        <w:rPr>
          <w:rFonts w:ascii="Helvetica" w:hAnsi="Helvetica" w:cs="Helvetica"/>
          <w:b/>
          <w:bCs/>
          <w:color w:val="auto"/>
        </w:rPr>
      </w:pPr>
    </w:p>
    <w:p w14:paraId="3349E441" w14:textId="752887F7" w:rsidR="005457EA" w:rsidRPr="00F87D36" w:rsidRDefault="004443B0" w:rsidP="004443B0">
      <w:pPr>
        <w:pStyle w:val="Default"/>
        <w:rPr>
          <w:rFonts w:ascii="Helvetica" w:hAnsi="Helvetica" w:cs="Helvetica"/>
          <w:b/>
          <w:bCs/>
          <w:color w:val="auto"/>
        </w:rPr>
      </w:pPr>
      <w:r>
        <w:rPr>
          <w:rFonts w:ascii="Helvetica" w:hAnsi="Helvetica"/>
          <w:b/>
          <w:color w:val="auto"/>
        </w:rPr>
        <w:t>Se a vacinação domiciliar for apropriada, a pessoa será cadastrada junto ao fornecedor de vacinação domiciliar, Commonwealth Care Alliance, ou será encaminhada ao seu Conselho local de saúde, se ele estiver oferecendo vacinação domiciliar.</w:t>
      </w:r>
    </w:p>
    <w:p w14:paraId="3A7F998A" w14:textId="77777777" w:rsidR="005457EA" w:rsidRPr="00F87D36" w:rsidRDefault="005457EA" w:rsidP="004443B0">
      <w:pPr>
        <w:pStyle w:val="Default"/>
        <w:rPr>
          <w:rFonts w:ascii="Helvetica" w:hAnsi="Helvetica" w:cs="Helvetica"/>
          <w:color w:val="auto"/>
        </w:rPr>
      </w:pPr>
    </w:p>
    <w:p w14:paraId="634F61AF" w14:textId="2EF4F981" w:rsidR="004443B0" w:rsidRPr="00F87D36" w:rsidRDefault="004443B0" w:rsidP="004443B0">
      <w:pPr>
        <w:pStyle w:val="Default"/>
        <w:rPr>
          <w:rFonts w:ascii="Helvetica" w:hAnsi="Helvetica" w:cs="Helvetica"/>
          <w:b/>
          <w:bCs/>
          <w:color w:val="auto"/>
        </w:rPr>
      </w:pPr>
      <w:r>
        <w:rPr>
          <w:rFonts w:ascii="Helvetica" w:hAnsi="Helvetica"/>
          <w:color w:val="auto"/>
        </w:rPr>
        <w:t>Se a vacinação domiciliar não for apropriada, a pessoa será encaminhada a outros recursos de assistência para agendar uma consulta em um posto de vacinação ou para achar soluções de transporte.</w:t>
      </w:r>
    </w:p>
    <w:p w14:paraId="57D73A97" w14:textId="77777777" w:rsidR="009D4398" w:rsidRPr="00F87D36" w:rsidRDefault="009D4398" w:rsidP="009D4398">
      <w:pPr>
        <w:rPr>
          <w:rFonts w:ascii="Helvetica" w:hAnsi="Helvetica" w:cs="Helvetica"/>
          <w:sz w:val="24"/>
          <w:szCs w:val="24"/>
        </w:rPr>
      </w:pPr>
    </w:p>
    <w:p w14:paraId="10D0504F" w14:textId="07149D90" w:rsidR="005457EA" w:rsidRPr="00F87D36" w:rsidRDefault="009D4398" w:rsidP="009D4398">
      <w:pPr>
        <w:rPr>
          <w:rFonts w:ascii="Helvetica" w:hAnsi="Helvetica" w:cs="Helvetica"/>
          <w:b/>
          <w:bCs/>
          <w:sz w:val="24"/>
          <w:szCs w:val="24"/>
        </w:rPr>
      </w:pPr>
      <w:r>
        <w:rPr>
          <w:rFonts w:ascii="Helvetica" w:hAnsi="Helvetica"/>
          <w:b/>
          <w:sz w:val="24"/>
        </w:rPr>
        <w:t>O fornecedor estadual de vacinação domiciliar, Commonwealth Care Alliance, tomará conta do agendamento e administração da vacinação domiciliar.</w:t>
      </w:r>
    </w:p>
    <w:p w14:paraId="44DF301E" w14:textId="77777777" w:rsidR="005457EA" w:rsidRPr="00F87D36" w:rsidRDefault="005457EA" w:rsidP="009D4398">
      <w:pPr>
        <w:rPr>
          <w:rFonts w:ascii="Helvetica" w:hAnsi="Helvetica" w:cs="Helvetica"/>
          <w:b/>
          <w:bCs/>
          <w:sz w:val="24"/>
          <w:szCs w:val="24"/>
        </w:rPr>
      </w:pPr>
    </w:p>
    <w:p w14:paraId="30CC2B4F" w14:textId="3CED4CAB" w:rsidR="005457EA" w:rsidRPr="00F87D36" w:rsidRDefault="009D4398" w:rsidP="005457EA">
      <w:pPr>
        <w:pStyle w:val="ListParagraph"/>
        <w:numPr>
          <w:ilvl w:val="0"/>
          <w:numId w:val="6"/>
        </w:numPr>
        <w:rPr>
          <w:rFonts w:ascii="Helvetica" w:hAnsi="Helvetica" w:cs="Helvetica"/>
          <w:sz w:val="24"/>
          <w:szCs w:val="24"/>
        </w:rPr>
      </w:pPr>
      <w:r>
        <w:rPr>
          <w:rFonts w:ascii="Helvetica" w:hAnsi="Helvetica"/>
          <w:sz w:val="24"/>
        </w:rPr>
        <w:t xml:space="preserve">As pessoas cadastradas no Programa estadual receberão uma ligação do fornecedor de vacinação domiciliar para agendar a consulta de vacinação domiciliar em um período de aproximadamente </w:t>
      </w:r>
      <w:r>
        <w:rPr>
          <w:rFonts w:ascii="Helvetica" w:hAnsi="Helvetica"/>
          <w:color w:val="000000" w:themeColor="text1"/>
          <w:sz w:val="24"/>
        </w:rPr>
        <w:t>três dias úteis após o cadastramento</w:t>
      </w:r>
      <w:r>
        <w:rPr>
          <w:rFonts w:ascii="Helvetica" w:hAnsi="Helvetica"/>
          <w:sz w:val="24"/>
        </w:rPr>
        <w:t>.</w:t>
      </w:r>
    </w:p>
    <w:p w14:paraId="18EEAFEE" w14:textId="44E325C0" w:rsidR="005457EA" w:rsidRPr="00F87D36" w:rsidRDefault="005457EA" w:rsidP="009D4398">
      <w:pPr>
        <w:pStyle w:val="ListParagraph"/>
        <w:numPr>
          <w:ilvl w:val="0"/>
          <w:numId w:val="6"/>
        </w:numPr>
        <w:rPr>
          <w:rFonts w:ascii="Helvetica" w:hAnsi="Helvetica" w:cs="Helvetica"/>
          <w:sz w:val="24"/>
          <w:szCs w:val="24"/>
        </w:rPr>
      </w:pPr>
      <w:r>
        <w:rPr>
          <w:rFonts w:ascii="Helvetica" w:hAnsi="Helvetica"/>
          <w:color w:val="000000" w:themeColor="text1"/>
          <w:sz w:val="24"/>
        </w:rPr>
        <w:t>O fornecedor estadual de vacinação domiciliar conta com profissionais médicos que administrarão a vacina contra COVID-19 em casa de acordo com todas as diretrizes de saúde pública. Durante o processo de agendamento, o vacinador discutirá as necessidades individuais da pessoa a ser vacinada. Os vacinadores são profissionais médicos treinados que passaram por verificações de antecedentes, seguem todas as melhores práticas de saúde pública e terão medicamentos para lidar com reações alérgicas.</w:t>
      </w:r>
    </w:p>
    <w:p w14:paraId="6ED75BEB" w14:textId="76A30E2A" w:rsidR="009D4398" w:rsidRPr="00F87D36" w:rsidRDefault="0064767A" w:rsidP="009D4398">
      <w:pPr>
        <w:pStyle w:val="ListParagraph"/>
        <w:numPr>
          <w:ilvl w:val="0"/>
          <w:numId w:val="6"/>
        </w:numPr>
        <w:rPr>
          <w:rFonts w:ascii="Helvetica" w:hAnsi="Helvetica" w:cs="Helvetica"/>
          <w:sz w:val="24"/>
          <w:szCs w:val="24"/>
        </w:rPr>
      </w:pPr>
      <w:r>
        <w:rPr>
          <w:rFonts w:ascii="Helvetica" w:hAnsi="Helvetica"/>
          <w:sz w:val="24"/>
        </w:rPr>
        <w:t>O fornecedor estadual de vacinação domiciliar usará a vacina de dose única aprovada pela FDA, a Janssen da Johnson &amp; Johnson.</w:t>
      </w:r>
    </w:p>
    <w:p w14:paraId="71F03FDC" w14:textId="28CED5CE" w:rsidR="005457EA" w:rsidRPr="00F87D36" w:rsidRDefault="005457EA" w:rsidP="009D4398">
      <w:pPr>
        <w:rPr>
          <w:rFonts w:ascii="Helvetica" w:hAnsi="Helvetica" w:cs="Helvetica"/>
          <w:sz w:val="24"/>
          <w:szCs w:val="24"/>
        </w:rPr>
      </w:pPr>
    </w:p>
    <w:p w14:paraId="1F5DDAC4" w14:textId="68635D7D" w:rsidR="005457EA" w:rsidRPr="00F87D36" w:rsidRDefault="005457EA" w:rsidP="005457EA">
      <w:pPr>
        <w:pStyle w:val="Default"/>
        <w:rPr>
          <w:rFonts w:ascii="Helvetica" w:hAnsi="Helvetica" w:cs="Helvetica"/>
          <w:b/>
          <w:bCs/>
        </w:rPr>
      </w:pPr>
      <w:r>
        <w:rPr>
          <w:rFonts w:ascii="Helvetica" w:hAnsi="Helvetica"/>
          <w:b/>
        </w:rPr>
        <w:t>Devido a considerações logísticas em torno do vencimento da vacina enquanto em trânsito, as pessoas que receberem a vacina em casa serão agrupadas com base na sua localização e não com base na ordem de agendamento. Devido a esses desafios logísticos, pode levar várias semanas para que as pessoas recebam a vacina em casa.</w:t>
      </w:r>
    </w:p>
    <w:p w14:paraId="21ED157B" w14:textId="2260DB66" w:rsidR="005457EA" w:rsidRPr="00F87D36" w:rsidRDefault="005457EA" w:rsidP="009D4398">
      <w:pPr>
        <w:rPr>
          <w:rFonts w:ascii="Helvetica" w:hAnsi="Helvetica" w:cs="Helvetica"/>
          <w:b/>
          <w:bCs/>
          <w:sz w:val="24"/>
          <w:szCs w:val="24"/>
        </w:rPr>
      </w:pPr>
    </w:p>
    <w:p w14:paraId="56CE58DF" w14:textId="22F27950" w:rsidR="00747CC1" w:rsidRPr="00F87D36" w:rsidRDefault="00747CC1" w:rsidP="009D4398">
      <w:pPr>
        <w:rPr>
          <w:rFonts w:ascii="Helvetica" w:hAnsi="Helvetica" w:cs="Helvetica"/>
          <w:sz w:val="24"/>
          <w:szCs w:val="24"/>
        </w:rPr>
      </w:pPr>
      <w:r>
        <w:rPr>
          <w:rFonts w:ascii="Helvetica" w:hAnsi="Helvetica"/>
          <w:sz w:val="24"/>
        </w:rPr>
        <w:t>Pessoas que precisam de assistência com a pré-inscrição ou com o agendamento de uma con</w:t>
      </w:r>
      <w:r w:rsidR="00E43F3A">
        <w:rPr>
          <w:rFonts w:ascii="Helvetica" w:hAnsi="Helvetica"/>
          <w:sz w:val="24"/>
        </w:rPr>
        <w:t xml:space="preserve">sulta em um local de vacinação podem ligar </w:t>
      </w:r>
      <w:r>
        <w:rPr>
          <w:rFonts w:ascii="Helvetica" w:hAnsi="Helvetica"/>
          <w:sz w:val="24"/>
        </w:rPr>
        <w:t>para 2-1-1 (877-211-6277).</w:t>
      </w:r>
    </w:p>
    <w:sectPr w:rsidR="00747CC1" w:rsidRPr="00F87D36" w:rsidSect="00F87D36">
      <w:headerReference w:type="even" r:id="rId12"/>
      <w:headerReference w:type="default" r:id="rId13"/>
      <w:footerReference w:type="even" r:id="rId14"/>
      <w:footerReference w:type="default" r:id="rId15"/>
      <w:type w:val="continuous"/>
      <w:pgSz w:w="12240" w:h="15840"/>
      <w:pgMar w:top="1440" w:right="1296" w:bottom="1008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59C7B2" w14:textId="77777777" w:rsidR="00AE3040" w:rsidRDefault="00AE3040" w:rsidP="00B740B8">
      <w:r>
        <w:separator/>
      </w:r>
    </w:p>
  </w:endnote>
  <w:endnote w:type="continuationSeparator" w:id="0">
    <w:p w14:paraId="43054A5F" w14:textId="77777777" w:rsidR="00AE3040" w:rsidRDefault="00AE3040" w:rsidP="00B74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Light">
    <w:altName w:val="Arial Nova Light"/>
    <w:charset w:val="00"/>
    <w:family w:val="swiss"/>
    <w:pitch w:val="variable"/>
    <w:sig w:usb0="800000AF" w:usb1="4000204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7DB0D5" w14:textId="77777777" w:rsidR="00FA291A" w:rsidRDefault="00FA291A">
    <w:pPr>
      <w:pStyle w:val="Footer"/>
    </w:pPr>
  </w:p>
  <w:p w14:paraId="5CF5D36A" w14:textId="77777777" w:rsidR="00E22FDE" w:rsidRDefault="00E22FD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275052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D7C769" w14:textId="02B5EE43" w:rsidR="00E22FDE" w:rsidRPr="0064767A" w:rsidRDefault="0064767A" w:rsidP="0064767A">
        <w:pPr>
          <w:pStyle w:val="Footer"/>
          <w:jc w:val="right"/>
        </w:pPr>
        <w:r>
          <w:rPr>
            <w:i/>
          </w:rPr>
          <w:t>Atualizado em 23 de março de 2021</w:t>
        </w:r>
        <w:r>
          <w:rPr>
            <w:i/>
          </w:rPr>
          <w:tab/>
        </w:r>
        <w:r>
          <w:rPr>
            <w:i/>
          </w:rP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43F3A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58CB69" w14:textId="77777777" w:rsidR="00AE3040" w:rsidRDefault="00AE3040" w:rsidP="00B740B8">
      <w:r>
        <w:separator/>
      </w:r>
    </w:p>
  </w:footnote>
  <w:footnote w:type="continuationSeparator" w:id="0">
    <w:p w14:paraId="4BEAC004" w14:textId="77777777" w:rsidR="00AE3040" w:rsidRDefault="00AE3040" w:rsidP="00B740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00FCE5" w14:textId="39C9F09E" w:rsidR="00FA291A" w:rsidRDefault="00FA291A">
    <w:pPr>
      <w:pStyle w:val="Header"/>
    </w:pPr>
  </w:p>
  <w:p w14:paraId="2CF2C438" w14:textId="77777777" w:rsidR="00E22FDE" w:rsidRDefault="00E22FD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E7F6E9" w14:textId="49CF416A" w:rsidR="00202799" w:rsidRDefault="00F87D36">
    <w:pPr>
      <w:pStyle w:val="Header"/>
    </w:pPr>
    <w:r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60288" behindDoc="1" locked="0" layoutInCell="1" allowOverlap="1" wp14:anchorId="2430A9AE" wp14:editId="19AE893E">
              <wp:simplePos x="0" y="0"/>
              <wp:positionH relativeFrom="page">
                <wp:posOffset>770467</wp:posOffset>
              </wp:positionH>
              <wp:positionV relativeFrom="page">
                <wp:posOffset>177800</wp:posOffset>
              </wp:positionV>
              <wp:extent cx="5511800" cy="685800"/>
              <wp:effectExtent l="0" t="0" r="0" b="0"/>
              <wp:wrapTight wrapText="bothSides">
                <wp:wrapPolygon edited="0">
                  <wp:start x="299" y="400"/>
                  <wp:lineTo x="299" y="20800"/>
                  <wp:lineTo x="21252" y="20800"/>
                  <wp:lineTo x="21252" y="400"/>
                  <wp:lineTo x="299" y="400"/>
                </wp:wrapPolygon>
              </wp:wrapTight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11800" cy="685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F9CAFEC" w14:textId="21073D41" w:rsidR="00202799" w:rsidRPr="00F87D36" w:rsidRDefault="00F87D36" w:rsidP="00F87D36">
                          <w:pPr>
                            <w:spacing w:after="96"/>
                            <w:outlineLvl w:val="0"/>
                            <w:rPr>
                              <w:rFonts w:ascii="Helvetica" w:eastAsia="Times New Roman" w:hAnsi="Helvetica" w:cs="Helvetica"/>
                              <w:b/>
                              <w:bCs/>
                              <w:color w:val="FFFFFF" w:themeColor="background1"/>
                              <w:kern w:val="36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Helvetica" w:hAnsi="Helvetica"/>
                              <w:b/>
                              <w:color w:val="FFFFFF" w:themeColor="background1"/>
                              <w:sz w:val="28"/>
                            </w:rPr>
                            <w:t>Guia de recursos e informações sobre o programa de vacinação domiciliar de Massachusetts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30A9AE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60.65pt;margin-top:14pt;width:434pt;height:54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" filled="f" stroked="f">
              <v:textbox>
                <w:txbxContent>
                  <w:p w14:paraId="4F9CAFEC" w14:textId="21073D41" w:rsidR="00202799" w:rsidRPr="00F87D36" w:rsidRDefault="00F87D36" w:rsidP="00F87D36">
                    <w:pPr>
                      <w:spacing w:after="96"/>
                      <w:outlineLvl w:val="0"/>
                      <w:rPr>
                        <w:rFonts w:ascii="Helvetica" w:eastAsia="Times New Roman" w:hAnsi="Helvetica" w:cs="Helvetica"/>
                        <w:b/>
                        <w:bCs/>
                        <w:color w:val="FFFFFF" w:themeColor="background1"/>
                        <w:kern w:val="36"/>
                        <w:sz w:val="28"/>
                        <w:szCs w:val="28"/>
                      </w:rPr>
                    </w:pPr>
                    <w:r>
                      <w:rPr>
                        <w:rFonts w:ascii="Helvetica" w:hAnsi="Helvetica"/>
                        <w:b/>
                        <w:color w:val="FFFFFF" w:themeColor="background1"/>
                        <w:sz w:val="28"/>
                      </w:rPr>
                      <w:t>Guia de recursos e informações sobre o programa de vacinação domiciliar de Massachusetts</w:t>
                    </w:r>
                  </w:p>
                </w:txbxContent>
              </v:textbox>
              <w10:wrap type="tight" anchorx="page" anchory="page"/>
            </v:shape>
          </w:pict>
        </mc:Fallback>
      </mc:AlternateContent>
    </w:r>
    <w:r>
      <w:rPr>
        <w:noProof/>
        <w:lang w:val="en-US"/>
      </w:rPr>
      <w:drawing>
        <wp:anchor distT="0" distB="0" distL="114300" distR="114300" simplePos="0" relativeHeight="251661312" behindDoc="1" locked="0" layoutInCell="1" allowOverlap="1" wp14:anchorId="7DCA4E2B" wp14:editId="1DB0BF13">
          <wp:simplePos x="0" y="0"/>
          <wp:positionH relativeFrom="margin">
            <wp:posOffset>5461635</wp:posOffset>
          </wp:positionH>
          <wp:positionV relativeFrom="page">
            <wp:posOffset>200025</wp:posOffset>
          </wp:positionV>
          <wp:extent cx="469900" cy="469900"/>
          <wp:effectExtent l="0" t="0" r="6350" b="6350"/>
          <wp:wrapThrough wrapText="bothSides">
            <wp:wrapPolygon edited="0">
              <wp:start x="4378" y="0"/>
              <wp:lineTo x="0" y="4378"/>
              <wp:lineTo x="0" y="16638"/>
              <wp:lineTo x="4378" y="21016"/>
              <wp:lineTo x="16638" y="21016"/>
              <wp:lineTo x="21016" y="16638"/>
              <wp:lineTo x="21016" y="4378"/>
              <wp:lineTo x="16638" y="0"/>
              <wp:lineTo x="4378" y="0"/>
            </wp:wrapPolygon>
          </wp:wrapThrough>
          <wp:docPr id="17" name="Picture 17" descr="Seal of Massachusetts - Wikip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al of Massachusetts - Wikipedi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900" cy="469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CD93437" wp14:editId="23B4F514">
              <wp:simplePos x="0" y="0"/>
              <wp:positionH relativeFrom="page">
                <wp:posOffset>-222250</wp:posOffset>
              </wp:positionH>
              <wp:positionV relativeFrom="paragraph">
                <wp:posOffset>-628650</wp:posOffset>
              </wp:positionV>
              <wp:extent cx="8566150" cy="1043940"/>
              <wp:effectExtent l="19050" t="19050" r="44450" b="4191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566150" cy="104394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 w="57150">
                        <a:solidFill>
                          <a:schemeClr val="accent3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DD00092" id="Rectangle 4" o:spid="_x0000_s1026" style="position:absolute;margin-left:-17.5pt;margin-top:-49.5pt;width:674.5pt;height:82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" fillcolor="#0d2e82 [3215]" strokecolor="#d0973d [3206]" strokeweight="4.5pt">
              <w10:wrap anchorx="page"/>
            </v:rect>
          </w:pict>
        </mc:Fallback>
      </mc:AlternateContent>
    </w:r>
  </w:p>
  <w:p w14:paraId="55F83284" w14:textId="77777777" w:rsidR="00E22FDE" w:rsidRDefault="00E22FD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F6912"/>
    <w:multiLevelType w:val="hybridMultilevel"/>
    <w:tmpl w:val="5D18B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610767"/>
    <w:multiLevelType w:val="hybridMultilevel"/>
    <w:tmpl w:val="46DE04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157C66"/>
    <w:multiLevelType w:val="hybridMultilevel"/>
    <w:tmpl w:val="680884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5029B6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000000" w:themeColor="text1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2353E25"/>
    <w:multiLevelType w:val="hybridMultilevel"/>
    <w:tmpl w:val="C44E794C"/>
    <w:lvl w:ilvl="0" w:tplc="BEBE14C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D72A7A"/>
    <w:multiLevelType w:val="hybridMultilevel"/>
    <w:tmpl w:val="7048D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100DD9"/>
    <w:multiLevelType w:val="hybridMultilevel"/>
    <w:tmpl w:val="C8A04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93F"/>
    <w:rsid w:val="00000A1A"/>
    <w:rsid w:val="00001C71"/>
    <w:rsid w:val="00006272"/>
    <w:rsid w:val="0000757A"/>
    <w:rsid w:val="00012E96"/>
    <w:rsid w:val="00017E56"/>
    <w:rsid w:val="00023479"/>
    <w:rsid w:val="00033CB7"/>
    <w:rsid w:val="000442DD"/>
    <w:rsid w:val="00052FB7"/>
    <w:rsid w:val="0005774E"/>
    <w:rsid w:val="00060DEB"/>
    <w:rsid w:val="0008690D"/>
    <w:rsid w:val="00091CF9"/>
    <w:rsid w:val="000953F5"/>
    <w:rsid w:val="000A45E9"/>
    <w:rsid w:val="000A5789"/>
    <w:rsid w:val="000A7EDD"/>
    <w:rsid w:val="000C2210"/>
    <w:rsid w:val="000C32F7"/>
    <w:rsid w:val="000D4A25"/>
    <w:rsid w:val="000E207C"/>
    <w:rsid w:val="000E233D"/>
    <w:rsid w:val="000F23B8"/>
    <w:rsid w:val="000F72DC"/>
    <w:rsid w:val="00101B1C"/>
    <w:rsid w:val="00111088"/>
    <w:rsid w:val="00113AB5"/>
    <w:rsid w:val="00130FFE"/>
    <w:rsid w:val="00145DE6"/>
    <w:rsid w:val="00155CF4"/>
    <w:rsid w:val="00155FF2"/>
    <w:rsid w:val="00163C17"/>
    <w:rsid w:val="00164695"/>
    <w:rsid w:val="0017042C"/>
    <w:rsid w:val="00183849"/>
    <w:rsid w:val="001A138E"/>
    <w:rsid w:val="001A3DB3"/>
    <w:rsid w:val="001D304D"/>
    <w:rsid w:val="001D61D0"/>
    <w:rsid w:val="001F3E07"/>
    <w:rsid w:val="00201884"/>
    <w:rsid w:val="00202799"/>
    <w:rsid w:val="00226403"/>
    <w:rsid w:val="00230FDA"/>
    <w:rsid w:val="0023394E"/>
    <w:rsid w:val="00237D9D"/>
    <w:rsid w:val="0024472D"/>
    <w:rsid w:val="0025243F"/>
    <w:rsid w:val="00252DEF"/>
    <w:rsid w:val="00262615"/>
    <w:rsid w:val="00270C28"/>
    <w:rsid w:val="002732DE"/>
    <w:rsid w:val="00277870"/>
    <w:rsid w:val="00293A19"/>
    <w:rsid w:val="00295C69"/>
    <w:rsid w:val="002F07DA"/>
    <w:rsid w:val="002F5624"/>
    <w:rsid w:val="002F74CF"/>
    <w:rsid w:val="00321FF8"/>
    <w:rsid w:val="00334B09"/>
    <w:rsid w:val="00362292"/>
    <w:rsid w:val="003659C6"/>
    <w:rsid w:val="003667B0"/>
    <w:rsid w:val="003768BC"/>
    <w:rsid w:val="00376F37"/>
    <w:rsid w:val="00377CBB"/>
    <w:rsid w:val="0038212E"/>
    <w:rsid w:val="003853E0"/>
    <w:rsid w:val="00390BE9"/>
    <w:rsid w:val="003A21F9"/>
    <w:rsid w:val="003B0DB3"/>
    <w:rsid w:val="003B75A8"/>
    <w:rsid w:val="003C0D3E"/>
    <w:rsid w:val="003D3D05"/>
    <w:rsid w:val="003D727E"/>
    <w:rsid w:val="003E5FFC"/>
    <w:rsid w:val="003F1C4B"/>
    <w:rsid w:val="003F36B4"/>
    <w:rsid w:val="003F62CD"/>
    <w:rsid w:val="004023DD"/>
    <w:rsid w:val="004068D5"/>
    <w:rsid w:val="0042755E"/>
    <w:rsid w:val="00430FF9"/>
    <w:rsid w:val="00442323"/>
    <w:rsid w:val="00443663"/>
    <w:rsid w:val="004443B0"/>
    <w:rsid w:val="004443CC"/>
    <w:rsid w:val="00452C0A"/>
    <w:rsid w:val="004659B6"/>
    <w:rsid w:val="00484107"/>
    <w:rsid w:val="004845F2"/>
    <w:rsid w:val="00484E36"/>
    <w:rsid w:val="004B5B30"/>
    <w:rsid w:val="004C4237"/>
    <w:rsid w:val="004C6061"/>
    <w:rsid w:val="004E2A57"/>
    <w:rsid w:val="005071E2"/>
    <w:rsid w:val="00515391"/>
    <w:rsid w:val="00524D18"/>
    <w:rsid w:val="00531933"/>
    <w:rsid w:val="0054316C"/>
    <w:rsid w:val="005436C0"/>
    <w:rsid w:val="005457EA"/>
    <w:rsid w:val="00547042"/>
    <w:rsid w:val="00551692"/>
    <w:rsid w:val="00560DD3"/>
    <w:rsid w:val="00577E45"/>
    <w:rsid w:val="00584147"/>
    <w:rsid w:val="005A113A"/>
    <w:rsid w:val="005A6886"/>
    <w:rsid w:val="005A7067"/>
    <w:rsid w:val="005B441C"/>
    <w:rsid w:val="005D2509"/>
    <w:rsid w:val="005D5D4F"/>
    <w:rsid w:val="005D64DB"/>
    <w:rsid w:val="005E04F8"/>
    <w:rsid w:val="005E22C3"/>
    <w:rsid w:val="005F45ED"/>
    <w:rsid w:val="00601FB8"/>
    <w:rsid w:val="00602CD4"/>
    <w:rsid w:val="0060411F"/>
    <w:rsid w:val="006379A8"/>
    <w:rsid w:val="006469FD"/>
    <w:rsid w:val="0064767A"/>
    <w:rsid w:val="006541FB"/>
    <w:rsid w:val="00657A98"/>
    <w:rsid w:val="006647AC"/>
    <w:rsid w:val="00674ED7"/>
    <w:rsid w:val="00680B86"/>
    <w:rsid w:val="00691DF8"/>
    <w:rsid w:val="006945D2"/>
    <w:rsid w:val="006A0E09"/>
    <w:rsid w:val="006A56BC"/>
    <w:rsid w:val="006C0E62"/>
    <w:rsid w:val="006C297D"/>
    <w:rsid w:val="006C58DD"/>
    <w:rsid w:val="006D394C"/>
    <w:rsid w:val="006E086E"/>
    <w:rsid w:val="006E4432"/>
    <w:rsid w:val="006F068A"/>
    <w:rsid w:val="006F0E68"/>
    <w:rsid w:val="006F34F9"/>
    <w:rsid w:val="00713327"/>
    <w:rsid w:val="007163BA"/>
    <w:rsid w:val="00723F77"/>
    <w:rsid w:val="00730B8D"/>
    <w:rsid w:val="00734364"/>
    <w:rsid w:val="00734C67"/>
    <w:rsid w:val="00734E59"/>
    <w:rsid w:val="00746F84"/>
    <w:rsid w:val="00747CC1"/>
    <w:rsid w:val="00764914"/>
    <w:rsid w:val="007771B8"/>
    <w:rsid w:val="007B1FAC"/>
    <w:rsid w:val="007B23BE"/>
    <w:rsid w:val="007C5671"/>
    <w:rsid w:val="007F2599"/>
    <w:rsid w:val="00806041"/>
    <w:rsid w:val="00807CA9"/>
    <w:rsid w:val="00815130"/>
    <w:rsid w:val="008173ED"/>
    <w:rsid w:val="00823F1B"/>
    <w:rsid w:val="00837D08"/>
    <w:rsid w:val="00843077"/>
    <w:rsid w:val="008459DF"/>
    <w:rsid w:val="00852AB6"/>
    <w:rsid w:val="008651B5"/>
    <w:rsid w:val="0086777F"/>
    <w:rsid w:val="008749D3"/>
    <w:rsid w:val="00891C5C"/>
    <w:rsid w:val="00891CBE"/>
    <w:rsid w:val="008C22B2"/>
    <w:rsid w:val="008D33E5"/>
    <w:rsid w:val="008E59C0"/>
    <w:rsid w:val="008F15FD"/>
    <w:rsid w:val="008F3C18"/>
    <w:rsid w:val="008F3D14"/>
    <w:rsid w:val="008F7003"/>
    <w:rsid w:val="00906E5C"/>
    <w:rsid w:val="0091125D"/>
    <w:rsid w:val="00924E6D"/>
    <w:rsid w:val="00930001"/>
    <w:rsid w:val="00942BE7"/>
    <w:rsid w:val="0094487C"/>
    <w:rsid w:val="0095244A"/>
    <w:rsid w:val="0096190F"/>
    <w:rsid w:val="00964F87"/>
    <w:rsid w:val="0097276C"/>
    <w:rsid w:val="00973165"/>
    <w:rsid w:val="009964AC"/>
    <w:rsid w:val="009B6416"/>
    <w:rsid w:val="009C69DF"/>
    <w:rsid w:val="009D40EA"/>
    <w:rsid w:val="009D4398"/>
    <w:rsid w:val="009E3847"/>
    <w:rsid w:val="009E4454"/>
    <w:rsid w:val="009E6AFC"/>
    <w:rsid w:val="00A03AB8"/>
    <w:rsid w:val="00A20276"/>
    <w:rsid w:val="00A30BDA"/>
    <w:rsid w:val="00A31074"/>
    <w:rsid w:val="00A37251"/>
    <w:rsid w:val="00A44526"/>
    <w:rsid w:val="00A54A67"/>
    <w:rsid w:val="00A64578"/>
    <w:rsid w:val="00A70AA3"/>
    <w:rsid w:val="00A85449"/>
    <w:rsid w:val="00A8793B"/>
    <w:rsid w:val="00A935EE"/>
    <w:rsid w:val="00A936D4"/>
    <w:rsid w:val="00A93D90"/>
    <w:rsid w:val="00A96028"/>
    <w:rsid w:val="00AC0B7D"/>
    <w:rsid w:val="00AC171C"/>
    <w:rsid w:val="00AC29FD"/>
    <w:rsid w:val="00AD56E3"/>
    <w:rsid w:val="00AE24F4"/>
    <w:rsid w:val="00AE2590"/>
    <w:rsid w:val="00AE3040"/>
    <w:rsid w:val="00B253E0"/>
    <w:rsid w:val="00B414E1"/>
    <w:rsid w:val="00B508C0"/>
    <w:rsid w:val="00B550B0"/>
    <w:rsid w:val="00B5732E"/>
    <w:rsid w:val="00B641BE"/>
    <w:rsid w:val="00B71DF3"/>
    <w:rsid w:val="00B73426"/>
    <w:rsid w:val="00B740B8"/>
    <w:rsid w:val="00B85745"/>
    <w:rsid w:val="00B9055F"/>
    <w:rsid w:val="00B923E8"/>
    <w:rsid w:val="00BA4FDB"/>
    <w:rsid w:val="00BC62BA"/>
    <w:rsid w:val="00BD2D91"/>
    <w:rsid w:val="00BF1001"/>
    <w:rsid w:val="00BF1C89"/>
    <w:rsid w:val="00C1186C"/>
    <w:rsid w:val="00C2796E"/>
    <w:rsid w:val="00C30087"/>
    <w:rsid w:val="00C3540C"/>
    <w:rsid w:val="00C40A4B"/>
    <w:rsid w:val="00C4442C"/>
    <w:rsid w:val="00C47D2E"/>
    <w:rsid w:val="00C61CAD"/>
    <w:rsid w:val="00C63488"/>
    <w:rsid w:val="00C64E2D"/>
    <w:rsid w:val="00C656AF"/>
    <w:rsid w:val="00C73866"/>
    <w:rsid w:val="00C80A6B"/>
    <w:rsid w:val="00CD3178"/>
    <w:rsid w:val="00D0191A"/>
    <w:rsid w:val="00D065AB"/>
    <w:rsid w:val="00D10560"/>
    <w:rsid w:val="00D27361"/>
    <w:rsid w:val="00D3348E"/>
    <w:rsid w:val="00D46C40"/>
    <w:rsid w:val="00D6020C"/>
    <w:rsid w:val="00D63F48"/>
    <w:rsid w:val="00D877DB"/>
    <w:rsid w:val="00D919A6"/>
    <w:rsid w:val="00DA2373"/>
    <w:rsid w:val="00DC5712"/>
    <w:rsid w:val="00DE25F4"/>
    <w:rsid w:val="00DF2A93"/>
    <w:rsid w:val="00E17BFB"/>
    <w:rsid w:val="00E20E4B"/>
    <w:rsid w:val="00E22FDE"/>
    <w:rsid w:val="00E2306F"/>
    <w:rsid w:val="00E3009B"/>
    <w:rsid w:val="00E30942"/>
    <w:rsid w:val="00E43F3A"/>
    <w:rsid w:val="00E643B6"/>
    <w:rsid w:val="00E66C15"/>
    <w:rsid w:val="00E869DE"/>
    <w:rsid w:val="00E9562E"/>
    <w:rsid w:val="00E9605C"/>
    <w:rsid w:val="00EA0FF9"/>
    <w:rsid w:val="00EA78CB"/>
    <w:rsid w:val="00EB41E7"/>
    <w:rsid w:val="00EC3DD0"/>
    <w:rsid w:val="00EC7A83"/>
    <w:rsid w:val="00ED5060"/>
    <w:rsid w:val="00EF2A07"/>
    <w:rsid w:val="00F005FD"/>
    <w:rsid w:val="00F22690"/>
    <w:rsid w:val="00F2793F"/>
    <w:rsid w:val="00F3423D"/>
    <w:rsid w:val="00F35851"/>
    <w:rsid w:val="00F628DA"/>
    <w:rsid w:val="00F87D36"/>
    <w:rsid w:val="00F946B8"/>
    <w:rsid w:val="00FA291A"/>
    <w:rsid w:val="00FA61EE"/>
    <w:rsid w:val="00FA6872"/>
    <w:rsid w:val="00FB621D"/>
    <w:rsid w:val="00FC70F5"/>
    <w:rsid w:val="00FC7D76"/>
    <w:rsid w:val="00FE38A0"/>
    <w:rsid w:val="00FF3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7E127DF1"/>
  <w15:docId w15:val="{4428BF67-D18B-473B-8135-4AEBCCD8C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4316C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457E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B508C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40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40B8"/>
  </w:style>
  <w:style w:type="paragraph" w:styleId="Footer">
    <w:name w:val="footer"/>
    <w:basedOn w:val="Normal"/>
    <w:link w:val="FooterChar"/>
    <w:uiPriority w:val="99"/>
    <w:unhideWhenUsed/>
    <w:rsid w:val="00B740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40B8"/>
  </w:style>
  <w:style w:type="paragraph" w:styleId="FootnoteText">
    <w:name w:val="footnote text"/>
    <w:basedOn w:val="Normal"/>
    <w:link w:val="FootnoteTextChar"/>
    <w:uiPriority w:val="99"/>
    <w:semiHidden/>
    <w:unhideWhenUsed/>
    <w:rsid w:val="00FC70F5"/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C70F5"/>
    <w:rPr>
      <w:rFonts w:ascii="Times New Roman" w:hAnsi="Times New Roman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BC62BA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092261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C62BA"/>
    <w:rPr>
      <w:rFonts w:asciiTheme="majorHAnsi" w:eastAsiaTheme="majorEastAsia" w:hAnsiTheme="majorHAnsi" w:cstheme="majorBidi"/>
      <w:color w:val="092261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62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62B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E2A5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2A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2A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2A57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AE25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674ED7"/>
    <w:rPr>
      <w:color w:val="0000FF"/>
      <w:u w:val="single"/>
    </w:rPr>
  </w:style>
  <w:style w:type="character" w:customStyle="1" w:styleId="rpc41">
    <w:name w:val="_rpc_41"/>
    <w:basedOn w:val="DefaultParagraphFont"/>
    <w:rsid w:val="00674ED7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E38A0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C0D3E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4316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9Char">
    <w:name w:val="Heading 9 Char"/>
    <w:basedOn w:val="DefaultParagraphFont"/>
    <w:link w:val="Heading9"/>
    <w:uiPriority w:val="9"/>
    <w:rsid w:val="00B508C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PageNumber">
    <w:name w:val="page number"/>
    <w:basedOn w:val="DefaultParagraphFont"/>
    <w:rsid w:val="00B508C0"/>
  </w:style>
  <w:style w:type="character" w:styleId="Strong">
    <w:name w:val="Strong"/>
    <w:uiPriority w:val="22"/>
    <w:qFormat/>
    <w:rsid w:val="00B508C0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262615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F2793F"/>
  </w:style>
  <w:style w:type="paragraph" w:customStyle="1" w:styleId="Default">
    <w:name w:val="Default"/>
    <w:rsid w:val="009C69D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457E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394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0D2E82"/>
      </a:dk2>
      <a:lt2>
        <a:srgbClr val="E7E6E6"/>
      </a:lt2>
      <a:accent1>
        <a:srgbClr val="5B9BD5"/>
      </a:accent1>
      <a:accent2>
        <a:srgbClr val="20BCBD"/>
      </a:accent2>
      <a:accent3>
        <a:srgbClr val="D0973D"/>
      </a:accent3>
      <a:accent4>
        <a:srgbClr val="EAEAEA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F6D667DE899443A0E3F0AE56AB0A2B" ma:contentTypeVersion="10" ma:contentTypeDescription="Create a new document." ma:contentTypeScope="" ma:versionID="09466d8e359a170ac6eb3972ce47d85d">
  <xsd:schema xmlns:xsd="http://www.w3.org/2001/XMLSchema" xmlns:xs="http://www.w3.org/2001/XMLSchema" xmlns:p="http://schemas.microsoft.com/office/2006/metadata/properties" xmlns:ns3="08dbe0c4-748a-4e17-baf4-445a2db175ae" xmlns:ns4="f7e98fcf-7698-4ede-8b57-e9309bc07eb5" targetNamespace="http://schemas.microsoft.com/office/2006/metadata/properties" ma:root="true" ma:fieldsID="1e58ce1b430624127e9ec8d2ecb86533" ns3:_="" ns4:_="">
    <xsd:import namespace="08dbe0c4-748a-4e17-baf4-445a2db175ae"/>
    <xsd:import namespace="f7e98fcf-7698-4ede-8b57-e9309bc07eb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dbe0c4-748a-4e17-baf4-445a2db175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e98fcf-7698-4ede-8b57-e9309bc07eb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765CA6D-8BE5-4816-9A2E-91C32AB601B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28891F0-D366-4CFA-BED0-AD5B21F25A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dbe0c4-748a-4e17-baf4-445a2db175ae"/>
    <ds:schemaRef ds:uri="f7e98fcf-7698-4ede-8b57-e9309bc07e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BE4E61-1D8A-4AB0-B9F0-40F5A3CCC33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C373977-F585-4D4F-AF62-9574C454A33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650</Words>
  <Characters>3710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Meg Coffin</cp:lastModifiedBy>
  <cp:revision>2</cp:revision>
  <cp:lastPrinted>2021-01-31T21:31:00Z</cp:lastPrinted>
  <dcterms:created xsi:type="dcterms:W3CDTF">2021-04-01T20:22:00Z</dcterms:created>
  <dcterms:modified xsi:type="dcterms:W3CDTF">2021-04-01T20:22:00Z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0x0101005CF6D667DE899443A0E3F0AE56AB0A2B</vt:lpwstr>
  </property>
</Properties>
</file>